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Yu Gothic" w:hAnsi="Arial"/>
          <w:color w:val="6B7B80"/>
          <w:sz w:val="16"/>
          <w:szCs w:val="16"/>
        </w:rPr>
        <w:t xml:space="preserve">SCS評価制度 ★3 対応テンプレート（にわとり頭ブログ）</w:t>
      </w:r>
    </w:p>
    <w:p>
      <w:pPr>
        <w:spacing w:after="160"/>
      </w:pPr>
      <w:r>
        <w:rPr>
          <w:rFonts w:ascii="Arial" w:cs="Arial" w:eastAsia="Yu Gothic" w:hAnsi="Arial"/>
          <w:b/>
          <w:bCs/>
          <w:color w:val="1F3A44"/>
          <w:sz w:val="36"/>
          <w:szCs w:val="36"/>
        </w:rPr>
        <w:t xml:space="preserve">セキュリティインシデント対応手順書</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9A2E" w:sz="8"/>
              <w:left w:val="single" w:color="B9C9CC" w:sz="4"/>
              <w:bottom w:val="single" w:color="B9C9CC" w:sz="4"/>
              <w:right w:val="single" w:color="B9C9CC" w:sz="4"/>
            </w:tcBorders>
            <w:shd w:fill="FFF6DB" w:color="auto" w:val="clear"/>
            <w:tcMar>
              <w:top w:type="dxa" w:w="100"/>
              <w:left w:type="dxa" w:w="160"/>
              <w:bottom w:type="dxa" w:w="100"/>
              <w:right w:type="dxa" w:w="160"/>
            </w:tcMar>
          </w:tcPr>
          <w:p>
            <w:pPr>
              <w:spacing w:after="40" w:line="270"/>
            </w:pPr>
            <w:r>
              <w:rPr>
                <w:rFonts w:ascii="Arial" w:cs="Arial" w:eastAsia="Yu Gothic" w:hAnsi="Arial"/>
                <w:b/>
                <w:bCs/>
                <w:sz w:val="18"/>
                <w:szCs w:val="18"/>
              </w:rPr>
              <w:t xml:space="preserve">このテンプレートの使い方（使用前にこの枠ごと削除してください）</w:t>
            </w:r>
          </w:p>
          <w:p>
            <w:pPr>
              <w:spacing w:after="40" w:line="270"/>
            </w:pPr>
            <w:r>
              <w:rPr>
                <w:rFonts w:ascii="Arial" w:cs="Arial" w:eastAsia="Yu Gothic" w:hAnsi="Arial"/>
                <w:b w:val="false"/>
                <w:bCs w:val="false"/>
                <w:sz w:val="18"/>
                <w:szCs w:val="18"/>
              </w:rPr>
              <w:t xml:space="preserve">対応する★3の評価基準：6-1-1-1〜6（体制は1-2-1、教育は4-2-2にも関連）（「★3・★4 要求事項・評価基準」2026年4月21日版）</w:t>
            </w:r>
          </w:p>
          <w:p>
            <w:pPr>
              <w:spacing w:after="40" w:line="270"/>
            </w:pPr>
            <w:r>
              <w:rPr>
                <w:rFonts w:ascii="Arial" w:cs="Arial" w:eastAsia="Yu Gothic" w:hAnsi="Arial"/>
                <w:b w:val="false"/>
                <w:bCs w:val="false"/>
                <w:sz w:val="18"/>
                <w:szCs w:val="18"/>
              </w:rPr>
              <w:t xml:space="preserve">【 】の部分を自社の内容に書き換えてください。不要な項目は削除して構いません。</w:t>
            </w:r>
          </w:p>
          <w:p>
            <w:pPr>
              <w:spacing w:after="40" w:line="270"/>
            </w:pPr>
            <w:r>
              <w:rPr>
                <w:rFonts w:ascii="Arial" w:cs="Arial" w:eastAsia="Yu Gothic" w:hAnsi="Arial"/>
                <w:b w:val="false"/>
                <w:bCs w:val="false"/>
                <w:sz w:val="18"/>
                <w:szCs w:val="18"/>
              </w:rPr>
              <w:t xml:space="preserve">このテンプレートを使うだけで評価基準を満たすことを保証するものではありません。実際の運用・記録とあわせて整備してください。</w:t>
            </w:r>
          </w:p>
          <w:p>
            <w:pPr>
              <w:spacing w:after="40" w:line="270"/>
            </w:pPr>
            <w:r>
              <w:rPr>
                <w:rFonts w:ascii="Arial" w:cs="Arial" w:eastAsia="Yu Gothic" w:hAnsi="Arial"/>
                <w:b w:val="false"/>
                <w:bCs w:val="false"/>
                <w:sz w:val="18"/>
                <w:szCs w:val="18"/>
              </w:rPr>
              <w:t xml:space="preserve">社内での利用・改変は自由です。テンプレート自体の再配布・販売はご遠慮ください。</w:t>
            </w:r>
          </w:p>
          <w:p>
            <w:pPr>
              <w:spacing w:after="40" w:line="270"/>
            </w:pPr>
            <w:r>
              <w:rPr>
                <w:rFonts w:ascii="Arial" w:cs="Arial" w:eastAsia="Yu Gothic" w:hAnsi="Arial"/>
                <w:b w:val="false"/>
                <w:bCs w:val="false"/>
                <w:sz w:val="18"/>
                <w:szCs w:val="18"/>
              </w:rPr>
              <w:t xml:space="preserve">自社向けの仕上げや記入の支援が必要な場合は、にわとり頭ブログの「SCS評価制度 対応支援」からご相談いただけます。</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文書名</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【文書名】</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制定日</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【YYYY年MM月DD日】</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最終改定日</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【YYYY年MM月DD日】</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承認者</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【役職・氏名】</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管理部署</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【部署名】</w:t>
            </w:r>
          </w:p>
        </w:tc>
      </w:tr>
    </w:tbl>
    <w:p>
      <w:pPr>
        <w:spacing w:after="120"/>
      </w:pPr>
    </w:p>
    <w:p>
      <w:pPr>
        <w:pStyle w:val="Heading1"/>
        <w:pBdr>
          <w:bottom w:val="single" w:color="0F5F6E" w:sz="6" w:space="2"/>
        </w:pBdr>
        <w:spacing w:after="140" w:before="280"/>
      </w:pPr>
      <w:r>
        <w:rPr>
          <w:rFonts w:ascii="Arial" w:cs="Arial" w:eastAsia="Yu Gothic" w:hAnsi="Arial"/>
          <w:b/>
          <w:bCs/>
          <w:color w:val="1F3A44"/>
          <w:sz w:val="26"/>
          <w:szCs w:val="26"/>
        </w:rPr>
        <w:t xml:space="preserve">1. 対象とするインシデント</w:t>
      </w:r>
    </w:p>
    <w:p>
      <w:pPr>
        <w:spacing w:after="120" w:line="320"/>
      </w:pPr>
      <w:r>
        <w:rPr>
          <w:rFonts w:ascii="Arial" w:cs="Arial" w:eastAsia="Yu Gothic" w:hAnsi="Arial"/>
          <w:sz w:val="21"/>
          <w:szCs w:val="21"/>
        </w:rPr>
        <w:t xml:space="preserve">次のような事象を「セキュリティインシデント」として、この手順書に従って対応します。</w:t>
      </w:r>
    </w:p>
    <w:p>
      <w:pPr>
        <w:pStyle w:val="ListParagraph"/>
        <w:numPr>
          <w:ilvl w:val="0"/>
          <w:numId w:val="2"/>
        </w:numPr>
        <w:spacing w:after="120" w:line="320"/>
      </w:pPr>
      <w:r>
        <w:rPr>
          <w:rFonts w:ascii="Arial" w:cs="Arial" w:eastAsia="Yu Gothic" w:hAnsi="Arial"/>
          <w:sz w:val="21"/>
          <w:szCs w:val="21"/>
        </w:rPr>
        <w:t xml:space="preserve">マルウェア感染（ランサムウェアを含む）やその疑い</w:t>
      </w:r>
    </w:p>
    <w:p>
      <w:pPr>
        <w:pStyle w:val="ListParagraph"/>
        <w:numPr>
          <w:ilvl w:val="0"/>
          <w:numId w:val="2"/>
        </w:numPr>
        <w:spacing w:after="120" w:line="320"/>
      </w:pPr>
      <w:r>
        <w:rPr>
          <w:rFonts w:ascii="Arial" w:cs="Arial" w:eastAsia="Yu Gothic" w:hAnsi="Arial"/>
          <w:sz w:val="21"/>
          <w:szCs w:val="21"/>
        </w:rPr>
        <w:t xml:space="preserve">不正アクセス、アカウントの乗っ取りやその疑い</w:t>
      </w:r>
    </w:p>
    <w:p>
      <w:pPr>
        <w:pStyle w:val="ListParagraph"/>
        <w:numPr>
          <w:ilvl w:val="0"/>
          <w:numId w:val="2"/>
        </w:numPr>
        <w:spacing w:after="120" w:line="320"/>
      </w:pPr>
      <w:r>
        <w:rPr>
          <w:rFonts w:ascii="Arial" w:cs="Arial" w:eastAsia="Yu Gothic" w:hAnsi="Arial"/>
          <w:sz w:val="21"/>
          <w:szCs w:val="21"/>
        </w:rPr>
        <w:t xml:space="preserve">情報の漏えい・紛失（パソコン・スマートフォン・USBメモリの紛失、メールの誤送信を含む）</w:t>
      </w:r>
    </w:p>
    <w:p>
      <w:pPr>
        <w:pStyle w:val="ListParagraph"/>
        <w:numPr>
          <w:ilvl w:val="0"/>
          <w:numId w:val="2"/>
        </w:numPr>
        <w:spacing w:after="120" w:line="320"/>
      </w:pPr>
      <w:r>
        <w:rPr>
          <w:rFonts w:ascii="Arial" w:cs="Arial" w:eastAsia="Yu Gothic" w:hAnsi="Arial"/>
          <w:sz w:val="21"/>
          <w:szCs w:val="21"/>
        </w:rPr>
        <w:t xml:space="preserve">システムの停止やデータの改ざん</w:t>
      </w:r>
    </w:p>
    <w:p>
      <w:pPr>
        <w:pStyle w:val="ListParagraph"/>
        <w:numPr>
          <w:ilvl w:val="0"/>
          <w:numId w:val="2"/>
        </w:numPr>
        <w:spacing w:after="120" w:line="320"/>
      </w:pPr>
      <w:r>
        <w:rPr>
          <w:rFonts w:ascii="Arial" w:cs="Arial" w:eastAsia="Yu Gothic" w:hAnsi="Arial"/>
          <w:sz w:val="21"/>
          <w:szCs w:val="21"/>
        </w:rPr>
        <w:t xml:space="preserve">取引先からのセキュリティ事故の連絡</w:t>
      </w:r>
    </w:p>
    <w:p>
      <w:pPr>
        <w:pStyle w:val="Heading1"/>
        <w:pBdr>
          <w:bottom w:val="single" w:color="0F5F6E" w:sz="6" w:space="2"/>
        </w:pBdr>
        <w:spacing w:after="140" w:before="280"/>
      </w:pPr>
      <w:r>
        <w:rPr>
          <w:rFonts w:ascii="Arial" w:cs="Arial" w:eastAsia="Yu Gothic" w:hAnsi="Arial"/>
          <w:b/>
          <w:bCs/>
          <w:color w:val="1F3A44"/>
          <w:sz w:val="26"/>
          <w:szCs w:val="26"/>
        </w:rPr>
        <w:t xml:space="preserve">2. 体制と役割</w:t>
      </w:r>
    </w:p>
    <w:p>
      <w:pPr>
        <w:spacing w:after="120" w:line="320"/>
      </w:pPr>
      <w:r>
        <w:rPr>
          <w:rFonts w:ascii="Arial" w:cs="Arial" w:eastAsia="Yu Gothic" w:hAnsi="Arial"/>
          <w:sz w:val="21"/>
          <w:szCs w:val="21"/>
        </w:rPr>
        <w:t xml:space="preserve">インシデント発生時のセキュリティ統括責任者（役員）とセキュリティ担当部署の役割・責任は、「情報セキュリティ推進体制表」の「インシデント発生時の役割・責任」に従います。（6-1-1-3）</w:t>
      </w:r>
    </w:p>
    <w:p>
      <w:pPr>
        <w:pStyle w:val="Heading1"/>
        <w:pBdr>
          <w:bottom w:val="single" w:color="0F5F6E" w:sz="6" w:space="2"/>
        </w:pBdr>
        <w:spacing w:after="140" w:before="280"/>
      </w:pPr>
      <w:r>
        <w:rPr>
          <w:rFonts w:ascii="Arial" w:cs="Arial" w:eastAsia="Yu Gothic" w:hAnsi="Arial"/>
          <w:b/>
          <w:bCs/>
          <w:color w:val="1F3A44"/>
          <w:sz w:val="26"/>
          <w:szCs w:val="26"/>
        </w:rPr>
        <w:t xml:space="preserve">3. 対応の流れ</w:t>
      </w:r>
    </w:p>
    <w:p>
      <w:pPr>
        <w:spacing w:after="120" w:line="320"/>
      </w:pPr>
      <w:r>
        <w:rPr>
          <w:rFonts w:ascii="Arial" w:cs="Arial" w:eastAsia="Yu Gothic" w:hAnsi="Arial"/>
          <w:sz w:val="21"/>
          <w:szCs w:val="21"/>
        </w:rPr>
        <w:t xml:space="preserve">インシデントには、次の5つの段階で対応します。（6-1-1-1）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2200"/>
        <w:gridCol w:w="5738"/>
      </w:tblGrid>
      <w:tr>
        <w:trPr>
          <w:tblHeader/>
        </w:trPr>
        <w:tc>
          <w:tcPr>
            <w:tcW w:type="dxa" w:w="17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段階</w:t>
            </w:r>
          </w:p>
        </w:tc>
        <w:tc>
          <w:tcPr>
            <w:tcW w:type="dxa" w:w="22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誰が</w:t>
            </w:r>
          </w:p>
        </w:tc>
        <w:tc>
          <w:tcPr>
            <w:tcW w:type="dxa" w:w="5738"/>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やること</w:t>
            </w:r>
          </w:p>
        </w:tc>
      </w:tr>
      <w:tr>
        <w:tc>
          <w:tcPr>
            <w:tcW w:type="dxa" w:w="1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① 発見・報告</w:t>
            </w:r>
          </w:p>
        </w:tc>
        <w:tc>
          <w:tcPr>
            <w:tcW w:type="dxa" w:w="22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発見した人</w:t>
            </w:r>
          </w:p>
        </w:tc>
        <w:tc>
          <w:tcPr>
            <w:tcW w:type="dxa" w:w="57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すぐにセキュリティ担当部署へ電話で報告する</w:t>
            </w:r>
          </w:p>
          <w:p>
            <w:pPr>
              <w:spacing w:after="0" w:line="280"/>
            </w:pPr>
            <w:r>
              <w:rPr>
                <w:rFonts w:ascii="Arial" w:cs="Arial" w:eastAsia="Yu Gothic" w:hAnsi="Arial"/>
                <w:sz w:val="19"/>
                <w:szCs w:val="19"/>
              </w:rPr>
              <w:t xml:space="preserve">感染の疑いがある端末はネットワークから外す（電源は切らない）</w:t>
            </w:r>
          </w:p>
          <w:p>
            <w:pPr>
              <w:spacing w:after="0" w:line="280"/>
            </w:pPr>
            <w:r>
              <w:rPr>
                <w:rFonts w:ascii="Arial" w:cs="Arial" w:eastAsia="Yu Gothic" w:hAnsi="Arial"/>
                <w:sz w:val="19"/>
                <w:szCs w:val="19"/>
              </w:rPr>
              <w:t xml:space="preserve">自分で消したり直したりしない</w:t>
            </w:r>
          </w:p>
        </w:tc>
      </w:tr>
      <w:tr>
        <w:tc>
          <w:tcPr>
            <w:tcW w:type="dxa" w:w="1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② 初動</w:t>
            </w:r>
          </w:p>
        </w:tc>
        <w:tc>
          <w:tcPr>
            <w:tcW w:type="dxa" w:w="22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セキュリティ担当部署</w:t>
            </w:r>
          </w:p>
        </w:tc>
        <w:tc>
          <w:tcPr>
            <w:tcW w:type="dxa" w:w="57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状況を聞き取り、別紙の報告様式に記録する</w:t>
            </w:r>
          </w:p>
          <w:p>
            <w:pPr>
              <w:spacing w:after="0" w:line="280"/>
            </w:pPr>
            <w:r>
              <w:rPr>
                <w:rFonts w:ascii="Arial" w:cs="Arial" w:eastAsia="Yu Gothic" w:hAnsi="Arial"/>
                <w:sz w:val="19"/>
                <w:szCs w:val="19"/>
              </w:rPr>
              <w:t xml:space="preserve">被害の拡大を止める（ネットワーク遮断、アカウント停止など）</w:t>
            </w:r>
          </w:p>
          <w:p>
            <w:pPr>
              <w:spacing w:after="0" w:line="280"/>
            </w:pPr>
            <w:r>
              <w:rPr>
                <w:rFonts w:ascii="Arial" w:cs="Arial" w:eastAsia="Yu Gothic" w:hAnsi="Arial"/>
                <w:sz w:val="19"/>
                <w:szCs w:val="19"/>
              </w:rPr>
              <w:t xml:space="preserve">統括責任者に報告し、対応方針を決める</w:t>
            </w:r>
          </w:p>
        </w:tc>
      </w:tr>
      <w:tr>
        <w:tc>
          <w:tcPr>
            <w:tcW w:type="dxa" w:w="1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③ 調査・対応</w:t>
            </w:r>
          </w:p>
        </w:tc>
        <w:tc>
          <w:tcPr>
            <w:tcW w:type="dxa" w:w="22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セキュリティ担当部署（必要に応じて外部専門家）</w:t>
            </w:r>
          </w:p>
        </w:tc>
        <w:tc>
          <w:tcPr>
            <w:tcW w:type="dxa" w:w="57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原因と影響範囲を調べる</w:t>
            </w:r>
          </w:p>
          <w:p>
            <w:pPr>
              <w:spacing w:after="0" w:line="280"/>
            </w:pPr>
            <w:r>
              <w:rPr>
                <w:rFonts w:ascii="Arial" w:cs="Arial" w:eastAsia="Yu Gothic" w:hAnsi="Arial"/>
                <w:sz w:val="19"/>
                <w:szCs w:val="19"/>
              </w:rPr>
              <w:t xml:space="preserve">必要な外部機関・取引先へ連絡する（4.を参照）</w:t>
            </w:r>
          </w:p>
          <w:p>
            <w:pPr>
              <w:spacing w:after="0" w:line="280"/>
            </w:pPr>
            <w:r>
              <w:rPr>
                <w:rFonts w:ascii="Arial" w:cs="Arial" w:eastAsia="Yu Gothic" w:hAnsi="Arial"/>
                <w:sz w:val="19"/>
                <w:szCs w:val="19"/>
              </w:rPr>
              <w:t xml:space="preserve">証拠（ログ、端末）を保全する</w:t>
            </w:r>
          </w:p>
        </w:tc>
      </w:tr>
      <w:tr>
        <w:tc>
          <w:tcPr>
            <w:tcW w:type="dxa" w:w="1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④ 復旧</w:t>
            </w:r>
          </w:p>
        </w:tc>
        <w:tc>
          <w:tcPr>
            <w:tcW w:type="dxa" w:w="22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セキュリティ担当部署・各部門</w:t>
            </w:r>
          </w:p>
        </w:tc>
        <w:tc>
          <w:tcPr>
            <w:tcW w:type="dxa" w:w="57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原因を取り除いてから復旧する</w:t>
            </w:r>
          </w:p>
          <w:p>
            <w:pPr>
              <w:spacing w:after="0" w:line="280"/>
            </w:pPr>
            <w:r>
              <w:rPr>
                <w:rFonts w:ascii="Arial" w:cs="Arial" w:eastAsia="Yu Gothic" w:hAnsi="Arial"/>
                <w:sz w:val="19"/>
                <w:szCs w:val="19"/>
              </w:rPr>
              <w:t xml:space="preserve">バックアップからの復元は「バックアップ・リストア手順書」に従う</w:t>
            </w:r>
          </w:p>
          <w:p>
            <w:pPr>
              <w:spacing w:after="0" w:line="280"/>
            </w:pPr>
            <w:r>
              <w:rPr>
                <w:rFonts w:ascii="Arial" w:cs="Arial" w:eastAsia="Yu Gothic" w:hAnsi="Arial"/>
                <w:sz w:val="19"/>
                <w:szCs w:val="19"/>
              </w:rPr>
              <w:t xml:space="preserve">再発していないことを確認する</w:t>
            </w:r>
          </w:p>
        </w:tc>
      </w:tr>
      <w:tr>
        <w:tc>
          <w:tcPr>
            <w:tcW w:type="dxa" w:w="1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⑤ 最終報告</w:t>
            </w:r>
          </w:p>
        </w:tc>
        <w:tc>
          <w:tcPr>
            <w:tcW w:type="dxa" w:w="22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セキュリティ担当部署</w:t>
            </w:r>
          </w:p>
        </w:tc>
        <w:tc>
          <w:tcPr>
            <w:tcW w:type="dxa" w:w="57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経緯・原因・影響・再発防止策をまとめる</w:t>
            </w:r>
          </w:p>
          <w:p>
            <w:pPr>
              <w:spacing w:after="0" w:line="280"/>
            </w:pPr>
            <w:r>
              <w:rPr>
                <w:rFonts w:ascii="Arial" w:cs="Arial" w:eastAsia="Yu Gothic" w:hAnsi="Arial"/>
                <w:sz w:val="19"/>
                <w:szCs w:val="19"/>
              </w:rPr>
              <w:t xml:space="preserve">統括責任者が確認し、関係者へ報告する</w:t>
            </w:r>
          </w:p>
          <w:p>
            <w:pPr>
              <w:spacing w:after="0" w:line="280"/>
            </w:pPr>
            <w:r>
              <w:rPr>
                <w:rFonts w:ascii="Arial" w:cs="Arial" w:eastAsia="Yu Gothic" w:hAnsi="Arial"/>
                <w:sz w:val="19"/>
                <w:szCs w:val="19"/>
              </w:rPr>
              <w:t xml:space="preserve">社内に事例として共有する（6.を参照）</w:t>
            </w:r>
          </w:p>
        </w:tc>
      </w:tr>
    </w:tbl>
    <w:p>
      <w:pPr>
        <w:spacing w:after="120"/>
      </w:pPr>
    </w:p>
    <w:p>
      <w:pPr>
        <w:pStyle w:val="Heading1"/>
        <w:pBdr>
          <w:bottom w:val="single" w:color="0F5F6E" w:sz="6" w:space="2"/>
        </w:pBdr>
        <w:spacing w:after="140" w:before="280"/>
      </w:pPr>
      <w:r>
        <w:rPr>
          <w:rFonts w:ascii="Arial" w:cs="Arial" w:eastAsia="Yu Gothic" w:hAnsi="Arial"/>
          <w:b/>
          <w:bCs/>
          <w:color w:val="1F3A44"/>
          <w:sz w:val="26"/>
          <w:szCs w:val="26"/>
        </w:rPr>
        <w:t xml:space="preserve">4. 連絡先と報告・共有ルート</w:t>
      </w:r>
    </w:p>
    <w:p>
      <w:pPr>
        <w:spacing w:after="120" w:line="320"/>
      </w:pPr>
      <w:r>
        <w:rPr>
          <w:rFonts w:ascii="Arial" w:cs="Arial" w:eastAsia="Yu Gothic" w:hAnsi="Arial"/>
          <w:sz w:val="21"/>
          <w:szCs w:val="21"/>
        </w:rPr>
        <w:t xml:space="preserve">インシデント発生時の社内外の連絡先と報告ルートです。（6-1-1-2）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3700"/>
        <w:gridCol w:w="3138"/>
      </w:tblGrid>
      <w:tr>
        <w:trPr>
          <w:tblHeader/>
        </w:trPr>
        <w:tc>
          <w:tcPr>
            <w:tcW w:type="dxa" w:w="28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連絡先</w:t>
            </w:r>
          </w:p>
        </w:tc>
        <w:tc>
          <w:tcPr>
            <w:tcW w:type="dxa" w:w="37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連絡する場面</w:t>
            </w:r>
          </w:p>
        </w:tc>
        <w:tc>
          <w:tcPr>
            <w:tcW w:type="dxa" w:w="3138"/>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担当窓口・連絡先</w:t>
            </w:r>
          </w:p>
        </w:tc>
      </w:tr>
      <w:tr>
        <w:tc>
          <w:tcPr>
            <w:tcW w:type="dxa" w:w="2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セキュリティ統括責任者</w:t>
            </w:r>
          </w:p>
        </w:tc>
        <w:tc>
          <w:tcPr>
            <w:tcW w:type="dxa" w:w="3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すべてのインシデント</w:t>
            </w:r>
          </w:p>
        </w:tc>
        <w:tc>
          <w:tcPr>
            <w:tcW w:type="dxa" w:w="31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【氏名・電話】</w:t>
            </w:r>
          </w:p>
        </w:tc>
      </w:tr>
      <w:tr>
        <w:tc>
          <w:tcPr>
            <w:tcW w:type="dxa" w:w="2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IT保守ベンダー</w:t>
            </w:r>
          </w:p>
        </w:tc>
        <w:tc>
          <w:tcPr>
            <w:tcW w:type="dxa" w:w="3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機器・システムの調査や復旧</w:t>
            </w:r>
          </w:p>
        </w:tc>
        <w:tc>
          <w:tcPr>
            <w:tcW w:type="dxa" w:w="31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【会社名・電話】</w:t>
            </w:r>
          </w:p>
        </w:tc>
      </w:tr>
      <w:tr>
        <w:tc>
          <w:tcPr>
            <w:tcW w:type="dxa" w:w="2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影響のある取引先</w:t>
            </w:r>
          </w:p>
        </w:tc>
        <w:tc>
          <w:tcPr>
            <w:tcW w:type="dxa" w:w="3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取引先の情報やシステムに影響する場合</w:t>
            </w:r>
          </w:p>
        </w:tc>
        <w:tc>
          <w:tcPr>
            <w:tcW w:type="dxa" w:w="31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【契約で定めた窓口】</w:t>
            </w:r>
          </w:p>
        </w:tc>
      </w:tr>
      <w:tr>
        <w:tc>
          <w:tcPr>
            <w:tcW w:type="dxa" w:w="2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警察（サイバー犯罪相談窓口）</w:t>
            </w:r>
          </w:p>
        </w:tc>
        <w:tc>
          <w:tcPr>
            <w:tcW w:type="dxa" w:w="3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不正アクセス・ランサムウェア等の被害</w:t>
            </w:r>
          </w:p>
        </w:tc>
        <w:tc>
          <w:tcPr>
            <w:tcW w:type="dxa" w:w="31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【都道府県警察の窓口】</w:t>
            </w:r>
          </w:p>
        </w:tc>
      </w:tr>
      <w:tr>
        <w:tc>
          <w:tcPr>
            <w:tcW w:type="dxa" w:w="2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IPA（独立行政法人情報処理推進機構）</w:t>
            </w:r>
          </w:p>
        </w:tc>
        <w:tc>
          <w:tcPr>
            <w:tcW w:type="dxa" w:w="3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届出・相談</w:t>
            </w:r>
          </w:p>
        </w:tc>
        <w:tc>
          <w:tcPr>
            <w:tcW w:type="dxa" w:w="31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【窓口を確認して記入】</w:t>
            </w:r>
          </w:p>
        </w:tc>
      </w:tr>
      <w:tr>
        <w:tc>
          <w:tcPr>
            <w:tcW w:type="dxa" w:w="2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個人情報保護委員会</w:t>
            </w:r>
          </w:p>
        </w:tc>
        <w:tc>
          <w:tcPr>
            <w:tcW w:type="dxa" w:w="3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個人情報の漏えい等で報告が必要な場合【要確認】</w:t>
            </w:r>
          </w:p>
        </w:tc>
        <w:tc>
          <w:tcPr>
            <w:tcW w:type="dxa" w:w="31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【報告方法を確認して記入】</w:t>
            </w:r>
          </w:p>
        </w:tc>
      </w:tr>
      <w:tr>
        <w:tc>
          <w:tcPr>
            <w:tcW w:type="dxa" w:w="2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所管省庁・業界団体</w:t>
            </w:r>
          </w:p>
        </w:tc>
        <w:tc>
          <w:tcPr>
            <w:tcW w:type="dxa" w:w="3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業法等で報告が必要な場合【要確認】</w:t>
            </w:r>
          </w:p>
        </w:tc>
        <w:tc>
          <w:tcPr>
            <w:tcW w:type="dxa" w:w="31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【記入】</w:t>
            </w:r>
          </w:p>
        </w:tc>
      </w:tr>
      <w:tr>
        <w:tc>
          <w:tcPr>
            <w:tcW w:type="dxa" w:w="2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サイバー保険会社</w:t>
            </w:r>
          </w:p>
        </w:tc>
        <w:tc>
          <w:tcPr>
            <w:tcW w:type="dxa" w:w="37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保険に加入している場合</w:t>
            </w:r>
          </w:p>
        </w:tc>
        <w:tc>
          <w:tcPr>
            <w:tcW w:type="dxa" w:w="31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【記入】</w:t>
            </w:r>
          </w:p>
        </w:tc>
      </w:tr>
    </w:tbl>
    <w:p>
      <w:pPr>
        <w:spacing w:after="120"/>
      </w:pPr>
    </w:p>
    <w:p>
      <w:pPr>
        <w:spacing w:after="120" w:line="320"/>
      </w:pPr>
      <w:r>
        <w:rPr>
          <w:rFonts w:ascii="Arial" w:cs="Arial" w:eastAsia="Yu Gothic" w:hAnsi="Arial"/>
          <w:sz w:val="21"/>
          <w:szCs w:val="21"/>
        </w:rPr>
        <w:t xml:space="preserve">報告ルート：発見者 → セキュリティ担当部署 → セキュリティ統括責任者 → （判断により）取引先・外部機関</w:t>
      </w:r>
    </w:p>
    <w:p>
      <w:pPr>
        <w:pStyle w:val="Heading1"/>
        <w:pBdr>
          <w:bottom w:val="single" w:color="0F5F6E" w:sz="6" w:space="2"/>
        </w:pBdr>
        <w:spacing w:after="140" w:before="280"/>
      </w:pPr>
      <w:r>
        <w:rPr>
          <w:rFonts w:ascii="Arial" w:cs="Arial" w:eastAsia="Yu Gothic" w:hAnsi="Arial"/>
          <w:b/>
          <w:bCs/>
          <w:color w:val="1F3A44"/>
          <w:sz w:val="26"/>
          <w:szCs w:val="26"/>
        </w:rPr>
        <w:t xml:space="preserve">5. 年次点検</w:t>
      </w:r>
    </w:p>
    <w:p>
      <w:pPr>
        <w:spacing w:after="120" w:line="320"/>
      </w:pPr>
      <w:r>
        <w:rPr>
          <w:rFonts w:ascii="Arial" w:cs="Arial" w:eastAsia="Yu Gothic" w:hAnsi="Arial"/>
          <w:sz w:val="21"/>
          <w:szCs w:val="21"/>
        </w:rPr>
        <w:t xml:space="preserve">年1回以上、4.の連絡先・報告ルートと2.の役割・責任が現状と合っているかを点検し、記録します。（6-1-1-4）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2000"/>
        <w:gridCol w:w="5838"/>
      </w:tblGrid>
      <w:tr>
        <w:trPr>
          <w:tblHeader/>
        </w:trPr>
        <w:tc>
          <w:tcPr>
            <w:tcW w:type="dxa" w:w="18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点検日</w:t>
            </w:r>
          </w:p>
        </w:tc>
        <w:tc>
          <w:tcPr>
            <w:tcW w:type="dxa" w:w="2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点検者</w:t>
            </w:r>
          </w:p>
        </w:tc>
        <w:tc>
          <w:tcPr>
            <w:tcW w:type="dxa" w:w="5838"/>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結果・変更内容</w:t>
            </w:r>
          </w:p>
        </w:tc>
      </w:tr>
      <w:tr>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【YYYY/MM/DD】</w:t>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58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58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bl>
    <w:p>
      <w:pPr>
        <w:spacing w:after="120"/>
      </w:pPr>
    </w:p>
    <w:p>
      <w:pPr>
        <w:pStyle w:val="Heading1"/>
        <w:pBdr>
          <w:bottom w:val="single" w:color="0F5F6E" w:sz="6" w:space="2"/>
        </w:pBdr>
        <w:spacing w:after="140" w:before="280"/>
      </w:pPr>
      <w:r>
        <w:rPr>
          <w:rFonts w:ascii="Arial" w:cs="Arial" w:eastAsia="Yu Gothic" w:hAnsi="Arial"/>
          <w:b/>
          <w:bCs/>
          <w:color w:val="1F3A44"/>
          <w:sz w:val="26"/>
          <w:szCs w:val="26"/>
        </w:rPr>
        <w:t xml:space="preserve">6. 事例の共有</w:t>
      </w:r>
    </w:p>
    <w:p>
      <w:pPr>
        <w:spacing w:after="120" w:line="320"/>
      </w:pPr>
      <w:r>
        <w:rPr>
          <w:rFonts w:ascii="Arial" w:cs="Arial" w:eastAsia="Yu Gothic" w:hAnsi="Arial"/>
          <w:sz w:val="21"/>
          <w:szCs w:val="21"/>
        </w:rPr>
        <w:t xml:space="preserve">年1回以上、および社内外で重大なインシデントが発生したときは、事例と対応策を社内の部署に共有します。（6-1-1-6）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4338"/>
        <w:gridCol w:w="3500"/>
      </w:tblGrid>
      <w:tr>
        <w:trPr>
          <w:tblHeader/>
        </w:trPr>
        <w:tc>
          <w:tcPr>
            <w:tcW w:type="dxa" w:w="18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共有日</w:t>
            </w:r>
          </w:p>
        </w:tc>
        <w:tc>
          <w:tcPr>
            <w:tcW w:type="dxa" w:w="4338"/>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共有した事例</w:t>
            </w:r>
          </w:p>
        </w:tc>
        <w:tc>
          <w:tcPr>
            <w:tcW w:type="dxa" w:w="35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共有方法・対象</w:t>
            </w:r>
          </w:p>
        </w:tc>
      </w:tr>
      <w:tr>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【YYYY/MM/DD】</w:t>
            </w:r>
          </w:p>
        </w:tc>
        <w:tc>
          <w:tcPr>
            <w:tcW w:type="dxa" w:w="43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3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43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3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bl>
    <w:p>
      <w:r>
        <w:br w:type="page"/>
      </w:r>
    </w:p>
    <w:p>
      <w:pPr>
        <w:pStyle w:val="Heading1"/>
        <w:pBdr>
          <w:bottom w:val="single" w:color="0F5F6E" w:sz="6" w:space="2"/>
        </w:pBdr>
        <w:spacing w:after="140" w:before="280"/>
      </w:pPr>
      <w:r>
        <w:rPr>
          <w:rFonts w:ascii="Arial" w:cs="Arial" w:eastAsia="Yu Gothic" w:hAnsi="Arial"/>
          <w:b/>
          <w:bCs/>
          <w:color w:val="1F3A44"/>
          <w:sz w:val="26"/>
          <w:szCs w:val="26"/>
        </w:rPr>
        <w:t xml:space="preserve">別紙　セキュリティインシデント報告様式</w:t>
      </w:r>
    </w:p>
    <w:p>
      <w:pPr>
        <w:spacing w:after="120" w:line="320"/>
      </w:pPr>
      <w:r>
        <w:rPr>
          <w:rFonts w:ascii="Arial" w:cs="Arial" w:eastAsia="Yu Gothic" w:hAnsi="Arial"/>
          <w:sz w:val="21"/>
          <w:szCs w:val="21"/>
        </w:rPr>
        <w:t xml:space="preserve">インシデントの報告には、この様式を使います。（6-1-1-5）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c>
          <w:tcPr>
            <w:tcW w:type="dxa" w:w="3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報告日時</w:t>
            </w:r>
          </w:p>
        </w:tc>
        <w:tc>
          <w:tcPr>
            <w:tcW w:type="dxa" w:w="6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【YYYY/MM/DD HH:MM】</w:t>
            </w:r>
          </w:p>
        </w:tc>
      </w:tr>
      <w:tr>
        <w:tc>
          <w:tcPr>
            <w:tcW w:type="dxa" w:w="3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報告者（所属・氏名・連絡先）</w:t>
            </w:r>
          </w:p>
        </w:tc>
        <w:tc>
          <w:tcPr>
            <w:tcW w:type="dxa" w:w="6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3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発見日時</w:t>
            </w:r>
          </w:p>
        </w:tc>
        <w:tc>
          <w:tcPr>
            <w:tcW w:type="dxa" w:w="6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3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発見した人・きっかけ</w:t>
            </w:r>
          </w:p>
        </w:tc>
        <w:tc>
          <w:tcPr>
            <w:tcW w:type="dxa" w:w="6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3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事象の内容</w:t>
            </w:r>
          </w:p>
        </w:tc>
        <w:tc>
          <w:tcPr>
            <w:tcW w:type="dxa" w:w="6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□マルウェア感染　□不正アクセス　□情報漏えい・紛失　□誤送信　□システム停止　□その他（　　）</w:t>
            </w:r>
          </w:p>
        </w:tc>
      </w:tr>
      <w:tr>
        <w:tc>
          <w:tcPr>
            <w:tcW w:type="dxa" w:w="3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対象の機器・システム</w:t>
            </w:r>
          </w:p>
        </w:tc>
        <w:tc>
          <w:tcPr>
            <w:tcW w:type="dxa" w:w="6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3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影響範囲（情報の種類・件数、取引先への影響）</w:t>
            </w:r>
          </w:p>
        </w:tc>
        <w:tc>
          <w:tcPr>
            <w:tcW w:type="dxa" w:w="6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3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これまでに行った対応</w:t>
            </w:r>
          </w:p>
        </w:tc>
        <w:tc>
          <w:tcPr>
            <w:tcW w:type="dxa" w:w="6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3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原因（判明している範囲）</w:t>
            </w:r>
          </w:p>
        </w:tc>
        <w:tc>
          <w:tcPr>
            <w:tcW w:type="dxa" w:w="6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3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今後の対応予定</w:t>
            </w:r>
          </w:p>
        </w:tc>
        <w:tc>
          <w:tcPr>
            <w:tcW w:type="dxa" w:w="6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3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外部への連絡状況</w:t>
            </w:r>
          </w:p>
        </w:tc>
        <w:tc>
          <w:tcPr>
            <w:tcW w:type="dxa" w:w="6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□取引先　□警察　□IPA　□個人情報保護委員会　□その他（　　）</w:t>
            </w:r>
          </w:p>
        </w:tc>
      </w:tr>
      <w:tr>
        <w:tc>
          <w:tcPr>
            <w:tcW w:type="dxa" w:w="3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統括責任者の確認</w:t>
            </w:r>
          </w:p>
        </w:tc>
        <w:tc>
          <w:tcPr>
            <w:tcW w:type="dxa" w:w="6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【確認日・氏名】</w:t>
            </w:r>
          </w:p>
        </w:tc>
      </w:tr>
    </w:tbl>
    <w:p>
      <w:pPr>
        <w:pStyle w:val="Heading1"/>
        <w:pBdr>
          <w:bottom w:val="single" w:color="0F5F6E" w:sz="6" w:space="2"/>
        </w:pBdr>
        <w:spacing w:after="140" w:before="280"/>
      </w:pPr>
      <w:r>
        <w:rPr>
          <w:rFonts w:ascii="Arial" w:cs="Arial" w:eastAsia="Yu Gothic" w:hAnsi="Arial"/>
          <w:b/>
          <w:bCs/>
          <w:color w:val="1F3A44"/>
          <w:sz w:val="26"/>
          <w:szCs w:val="26"/>
        </w:rPr>
        <w:t xml:space="preserve">改定履歴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1800"/>
        <w:gridCol w:w="4938"/>
        <w:gridCol w:w="2000"/>
      </w:tblGrid>
      <w:tr>
        <w:trPr>
          <w:tblHeader/>
        </w:trPr>
        <w:tc>
          <w:tcPr>
            <w:tcW w:type="dxa" w:w="9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版</w:t>
            </w:r>
          </w:p>
        </w:tc>
        <w:tc>
          <w:tcPr>
            <w:tcW w:type="dxa" w:w="18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改定日</w:t>
            </w:r>
          </w:p>
        </w:tc>
        <w:tc>
          <w:tcPr>
            <w:tcW w:type="dxa" w:w="4938"/>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改定内容</w:t>
            </w:r>
          </w:p>
        </w:tc>
        <w:tc>
          <w:tcPr>
            <w:tcW w:type="dxa" w:w="2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承認者</w:t>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1.0</w:t>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【YYYY/MM/DD】</w:t>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制定</w:t>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【氏名】</w:t>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Yu Gothic" w:hAnsi="Arial"/>
        <w:color w:val="6B7B80"/>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300"/>
      </w:pPr>
    </w:lvl>
  </w:abstractNum>
  <w:abstractNum w:abstractNumId="3" w15:restartNumberingAfterBreak="0">
    <w:multiLevelType w:val="hybridMultilevel"/>
    <w:lvl w:ilvl="0" w:tentative="1">
      <w:start w:val="1"/>
      <w:numFmt w:val="decimal"/>
      <w:lvlText w:val="%1."/>
      <w:lvlJc w:val="left"/>
      <w:pPr>
        <w:ind w:left="480" w:hanging="360"/>
      </w:pPr>
    </w:lvl>
  </w:abstractNum>
  <w:abstractNum w:abstractNumId="4" w15:restartNumberingAfterBreak="0">
    <w:multiLevelType w:val="hybridMultilevel"/>
    <w:lvl w:ilvl="0" w:tentative="1">
      <w:start w:val="1"/>
      <w:numFmt w:val="decimal"/>
      <w:lvlText w:val="%1."/>
      <w:lvlJc w:val="left"/>
      <w:pPr>
        <w:ind w:left="480" w:hanging="360"/>
      </w:pPr>
    </w:lvl>
  </w:abstractNum>
  <w:abstractNum w:abstractNumId="5" w15:restartNumberingAfterBreak="0">
    <w:multiLevelType w:val="hybridMultilevel"/>
    <w:lvl w:ilvl="0" w:tentative="1">
      <w:start w:val="1"/>
      <w:numFmt w:val="decimal"/>
      <w:lvlText w:val="%1."/>
      <w:lvlJc w:val="left"/>
      <w:pPr>
        <w:ind w:left="480" w:hanging="360"/>
      </w:pPr>
    </w:lvl>
  </w:abstractNum>
  <w:abstractNum w:abstractNumId="6" w15:restartNumberingAfterBreak="0">
    <w:multiLevelType w:val="hybridMultilevel"/>
    <w:lvl w:ilvl="0" w:tentative="1">
      <w:start w:val="1"/>
      <w:numFmt w:val="decimal"/>
      <w:lvlText w:val="%1."/>
      <w:lvlJc w:val="left"/>
      <w:pPr>
        <w:ind w:left="480" w:hanging="360"/>
      </w:pPr>
    </w:lvl>
  </w:abstractNum>
  <w:abstractNum w:abstractNumId="7" w15:restartNumberingAfterBreak="0">
    <w:multiLevelType w:val="hybridMultilevel"/>
    <w:lvl w:ilvl="0" w:tentative="1">
      <w:start w:val="1"/>
      <w:numFmt w:val="decimal"/>
      <w:lvlText w:val="%1."/>
      <w:lvlJc w:val="left"/>
      <w:pPr>
        <w:ind w:left="480" w:hanging="360"/>
      </w:pPr>
    </w:lvl>
  </w:abstractNum>
  <w:abstractNum w:abstractNumId="8" w15:restartNumberingAfterBreak="0">
    <w:multiLevelType w:val="hybridMultilevel"/>
    <w:lvl w:ilvl="0" w:tentative="1">
      <w:start w:val="1"/>
      <w:numFmt w:val="decimal"/>
      <w:lvlText w:val="%1."/>
      <w:lvlJc w:val="left"/>
      <w:pPr>
        <w:ind w:left="480" w:hanging="360"/>
      </w:pPr>
    </w:lvl>
  </w:abstractNum>
  <w:abstractNum w:abstractNumId="9" w15:restartNumberingAfterBreak="0">
    <w:multiLevelType w:val="hybridMultilevel"/>
    <w:lvl w:ilvl="0" w:tentative="1">
      <w:start w:val="1"/>
      <w:numFmt w:val="decimal"/>
      <w:lvlText w:val="%1."/>
      <w:lvlJc w:val="left"/>
      <w:pPr>
        <w:ind w:left="480" w:hanging="360"/>
      </w:pPr>
    </w:lvl>
  </w:abstractNum>
  <w:abstractNum w:abstractNumId="10" w15:restartNumberingAfterBreak="0">
    <w:multiLevelType w:val="hybridMultilevel"/>
    <w:lvl w:ilvl="0" w:tentative="1">
      <w:start w:val="1"/>
      <w:numFmt w:val="decimal"/>
      <w:lvlText w:val="%1."/>
      <w:lvlJc w:val="left"/>
      <w:pPr>
        <w:ind w:left="4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Yu Gothic"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scs-09-incident-response.docx</dc:title>
  <dc:creator>にわとり頭ブログ</dc:creator>
  <cp:lastModifiedBy>Un-named</cp:lastModifiedBy>
  <cp:revision>1</cp:revision>
  <dcterms:created xsi:type="dcterms:W3CDTF">2026-10-24T05:52:42.074Z</dcterms:created>
  <dcterms:modified xsi:type="dcterms:W3CDTF">2026-10-24T05:52:42.074Z</dcterms:modified>
</cp:coreProperties>
</file>

<file path=docProps/custom.xml><?xml version="1.0" encoding="utf-8"?>
<Properties xmlns="http://schemas.openxmlformats.org/officeDocument/2006/custom-properties" xmlns:vt="http://schemas.openxmlformats.org/officeDocument/2006/docPropsVTypes"/>
</file>